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unyvuve8hy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1) Налоговые каникулы и пониженные ставки для ИП в МО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tpj9hpw365v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ID / тип</w:t>
      </w:r>
    </w:p>
    <w:p w:rsidR="00000000" w:rsidDel="00000000" w:rsidP="00000000" w:rsidRDefault="00000000" w:rsidRPr="00000000" w14:paraId="0000000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ID: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TAX_3.1_ip_holidays_mo_2025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Тип:</w:t>
      </w:r>
      <w:r w:rsidDel="00000000" w:rsidR="00000000" w:rsidRPr="00000000">
        <w:rPr>
          <w:rtl w:val="0"/>
        </w:rPr>
        <w:t xml:space="preserve"> налоговое консультирование, требуется поиск по НК РФ + региональным нормам</w:t>
        <w:br w:type="textWrapping"/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7ia8ulodl3v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Промпт (user)</w:t>
      </w:r>
    </w:p>
    <w:p w:rsidR="00000000" w:rsidDel="00000000" w:rsidP="00000000" w:rsidRDefault="00000000" w:rsidRPr="00000000" w14:paraId="00000006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Я регистрируюсь как ИП в 2025 году в Московской области и хочу работать на УСН.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240" w:lineRule="auto"/>
        <w:ind w:left="1320" w:right="600" w:hanging="360"/>
      </w:pPr>
      <w:r w:rsidDel="00000000" w:rsidR="00000000" w:rsidRPr="00000000">
        <w:rPr>
          <w:rtl w:val="0"/>
        </w:rPr>
        <w:t xml:space="preserve">Какие налоговые каникулы и пониженные ставки мне доступны в 2025–2026 годах?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Для каких видов деятельности это работает (производство, соцсфера, IT и т.п.)?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240" w:before="0" w:beforeAutospacing="0" w:lineRule="auto"/>
        <w:ind w:left="1320" w:right="600" w:hanging="360"/>
      </w:pPr>
      <w:r w:rsidDel="00000000" w:rsidR="00000000" w:rsidRPr="00000000">
        <w:rPr>
          <w:rtl w:val="0"/>
        </w:rPr>
        <w:t xml:space="preserve">Какие условия и ограничения по выручке, численности и виду деятельности нужно соблюсти, чтобы не слететь с льгот?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wpo9qi5au7w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Intent / RAG-план для приложения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Найти </w:t>
      </w:r>
      <w:r w:rsidDel="00000000" w:rsidR="00000000" w:rsidRPr="00000000">
        <w:rPr>
          <w:b w:val="1"/>
          <w:bCs w:val="1"/>
          <w:rtl w:val="0"/>
        </w:rPr>
        <w:t xml:space="preserve">федеральную базу</w:t>
      </w:r>
      <w:r w:rsidDel="00000000" w:rsidR="00000000" w:rsidRPr="00000000">
        <w:rPr>
          <w:rtl w:val="0"/>
        </w:rPr>
        <w:t xml:space="preserve">: продление права регионов вводить налоговые каникулы для новых ИП (ФЗ № 477-ФЗ + изменения 08.08.2024 № 259-ФЗ).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Налог-налог+1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Найти </w:t>
      </w:r>
      <w:r w:rsidDel="00000000" w:rsidR="00000000" w:rsidRPr="00000000">
        <w:rPr>
          <w:b w:val="1"/>
          <w:bCs w:val="1"/>
          <w:rtl w:val="0"/>
        </w:rPr>
        <w:t xml:space="preserve">региональные условия Московской области</w:t>
      </w:r>
      <w:r w:rsidDel="00000000" w:rsidR="00000000" w:rsidRPr="00000000">
        <w:rPr>
          <w:rtl w:val="0"/>
        </w:rPr>
        <w:t xml:space="preserve">: 0% по УСН/ПСН для впервые зарегистрированных ИП, срок действия до 2026 г., перечень видов деятельности.</w:t>
      </w:r>
      <w:hyperlink r:id="rId8">
        <w:r w:rsidDel="00000000" w:rsidR="00000000" w:rsidRPr="00000000">
          <w:rPr>
            <w:rtl w:val="0"/>
          </w:rPr>
          <w:t xml:space="preserve"> </w:t>
        </w:r>
      </w:hyperlink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mef.mosreg.ru+1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Уточнить общие лимиты и условия налоговых каникул для ИП по РФ.</w:t>
      </w:r>
      <w:hyperlink r:id="rId10">
        <w:r w:rsidDel="00000000" w:rsidR="00000000" w:rsidRPr="00000000">
          <w:rPr>
            <w:rtl w:val="0"/>
          </w:rPr>
          <w:t xml:space="preserve"> </w:t>
        </w:r>
      </w:hyperlink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Регистрация ООО и ИП+1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u19aw469rz9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Референсный ответ (как должно отвечать приложение)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В 2025–2026 годах у вас как у нового ИП в МО есть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два уровня льгот</w:t>
      </w:r>
      <w:r w:rsidDel="00000000" w:rsidR="00000000" w:rsidRPr="00000000">
        <w:rPr>
          <w:shd w:fill="d9ead3" w:val="clear"/>
          <w:rtl w:val="0"/>
        </w:rPr>
        <w:t xml:space="preserve">:</w:t>
      </w:r>
    </w:p>
    <w:p w:rsidR="00000000" w:rsidDel="00000000" w:rsidP="00000000" w:rsidRDefault="00000000" w:rsidRPr="00000000" w14:paraId="00000010">
      <w:pPr>
        <w:rPr>
          <w:shd w:fill="d9ead3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  <w:shd w:fill="d9ead3" w:val="clear"/>
        </w:rPr>
      </w:pPr>
      <w:bookmarkStart w:colFirst="0" w:colLast="0" w:name="_v3u9rpu5l2y6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shd w:fill="d9ead3" w:val="clear"/>
          <w:rtl w:val="0"/>
        </w:rPr>
        <w:t xml:space="preserve">1. Федеральная рамка налоговых каникул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С 2015 года НК РФ позволяет регионам устанавливать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ставку 0% по УСН и ПСН</w:t>
      </w:r>
      <w:r w:rsidDel="00000000" w:rsidR="00000000" w:rsidRPr="00000000">
        <w:rPr>
          <w:shd w:fill="d9ead3" w:val="clear"/>
          <w:rtl w:val="0"/>
        </w:rPr>
        <w:t xml:space="preserve"> для впервые зарегистрированных ИП в ряде сфер: производственная, социальная, научная, бытовые услуги населению, услуги по временному проживанию.</w:t>
      </w:r>
      <w:hyperlink r:id="rId12">
        <w:r w:rsidDel="00000000" w:rsidR="00000000" w:rsidRPr="00000000">
          <w:rPr>
            <w:shd w:fill="d9ead3" w:val="clear"/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Бухгалтерия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Первоначально это право было ограничено 01.01.2025, но законом от 08.08.2024 № 259-ФЗ срок продлили до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01.01.2027</w:t>
      </w:r>
      <w:r w:rsidDel="00000000" w:rsidR="00000000" w:rsidRPr="00000000">
        <w:rPr>
          <w:shd w:fill="d9ead3" w:val="clear"/>
          <w:rtl w:val="0"/>
        </w:rPr>
        <w:t xml:space="preserve">, то есть регионы могут продлевать свои «нулевые» режимы до конца 2026 года.</w:t>
      </w:r>
      <w:hyperlink r:id="rId14">
        <w:r w:rsidDel="00000000" w:rsidR="00000000" w:rsidRPr="00000000">
          <w:rPr>
            <w:shd w:fill="d9ead3" w:val="clear"/>
            <w:rtl w:val="0"/>
          </w:rPr>
          <w:t xml:space="preserve"> </w:t>
        </w:r>
      </w:hyperlink>
      <w:hyperlink r:id="rId15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Налог-налог+1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color w:val="1155cc"/>
          <w:u w:val="single"/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Суть: если регион установил ставку 0% для «новых» ИП, вы можете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не платить налог по УСН/ПСН до двух налоговых периодов</w:t>
      </w:r>
      <w:r w:rsidDel="00000000" w:rsidR="00000000" w:rsidRPr="00000000">
        <w:rPr>
          <w:shd w:fill="d9ead3" w:val="clear"/>
          <w:rtl w:val="0"/>
        </w:rPr>
        <w:t xml:space="preserve"> подряд с даты регистрации.</w:t>
      </w:r>
      <w:hyperlink r:id="rId16">
        <w:r w:rsidDel="00000000" w:rsidR="00000000" w:rsidRPr="00000000">
          <w:rPr>
            <w:shd w:fill="d9ead3" w:val="clear"/>
            <w:rtl w:val="0"/>
          </w:rPr>
          <w:t xml:space="preserve"> </w:t>
        </w:r>
      </w:hyperlink>
      <w:hyperlink r:id="rId17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«Моё дело»+1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hd w:fill="d9ead3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  <w:shd w:fill="d9ead3" w:val="clear"/>
        </w:rPr>
      </w:pPr>
      <w:bookmarkStart w:colFirst="0" w:colLast="0" w:name="_lz40cje8kdfv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shd w:fill="d9ead3" w:val="clear"/>
          <w:rtl w:val="0"/>
        </w:rPr>
        <w:t xml:space="preserve">2. Что конкретно в Московской области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1155cc"/>
          <w:u w:val="single"/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Московская область воспользовалась федеральным правом и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продлила свои налоговые каникулы до 31.12.2026</w:t>
      </w:r>
      <w:r w:rsidDel="00000000" w:rsidR="00000000" w:rsidRPr="00000000">
        <w:rPr>
          <w:shd w:fill="d9ead3" w:val="clear"/>
          <w:rtl w:val="0"/>
        </w:rPr>
        <w:t xml:space="preserve">.</w:t>
      </w:r>
      <w:hyperlink r:id="rId18">
        <w:r w:rsidDel="00000000" w:rsidR="00000000" w:rsidRPr="00000000">
          <w:rPr>
            <w:shd w:fill="d9ead3" w:val="clear"/>
            <w:rtl w:val="0"/>
          </w:rPr>
          <w:t xml:space="preserve"> </w:t>
        </w:r>
      </w:hyperlink>
      <w:hyperlink r:id="rId19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mef.mosreg.ru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1155cc"/>
          <w:u w:val="single"/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По данным Минэкономики МО и профильных обзоров:</w:t>
      </w:r>
      <w:hyperlink r:id="rId20">
        <w:r w:rsidDel="00000000" w:rsidR="00000000" w:rsidRPr="00000000">
          <w:rPr>
            <w:shd w:fill="d9ead3" w:val="clear"/>
            <w:rtl w:val="0"/>
          </w:rPr>
          <w:t xml:space="preserve"> </w:t>
        </w:r>
      </w:hyperlink>
      <w:hyperlink r:id="rId21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mspmo.ru+2Такском+2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«Нулевая» ставка действует для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впервые зарегистрированных ИП</w:t>
      </w:r>
      <w:r w:rsidDel="00000000" w:rsidR="00000000" w:rsidRPr="00000000">
        <w:rPr>
          <w:shd w:fill="d9ead3" w:val="clear"/>
          <w:rtl w:val="0"/>
        </w:rPr>
        <w:t xml:space="preserve"> на УСН и ПСН, работающих в установленных видах деятельности.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Льгота распространяется на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два налоговых периода</w:t>
      </w:r>
      <w:r w:rsidDel="00000000" w:rsidR="00000000" w:rsidRPr="00000000">
        <w:rPr>
          <w:shd w:fill="d9ead3" w:val="clear"/>
          <w:rtl w:val="0"/>
        </w:rPr>
        <w:t xml:space="preserve"> (обычно это год регистрации + следующий год при УСН).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Типичный перечень видов деятельности (нужно уточнять по региональному закону МО):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Производственные виды (обработка, небольшое производство).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Социальная и/или научная сферы.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Бытовые услуги населению.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Отдельные виды услуг размещения (мини-отели, гостевые дома).</w:t>
      </w:r>
      <w:hyperlink r:id="rId22">
        <w:r w:rsidDel="00000000" w:rsidR="00000000" w:rsidRPr="00000000">
          <w:rPr>
            <w:shd w:fill="d9ead3" w:val="clear"/>
            <w:rtl w:val="0"/>
          </w:rPr>
          <w:t xml:space="preserve"> </w:t>
        </w:r>
      </w:hyperlink>
      <w:hyperlink r:id="rId23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Налог-налог+2Бухгалтерия+2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color w:val="1155cc"/>
          <w:u w:val="single"/>
          <w:shd w:fill="d9ead3" w:val="clear"/>
        </w:rPr>
      </w:pPr>
      <w:r w:rsidDel="00000000" w:rsidR="00000000" w:rsidRPr="00000000">
        <w:rPr>
          <w:b w:val="1"/>
          <w:bCs w:val="1"/>
          <w:shd w:fill="d9ead3" w:val="clear"/>
          <w:rtl w:val="0"/>
        </w:rPr>
        <w:t xml:space="preserve">IT-деятельность</w:t>
      </w:r>
      <w:r w:rsidDel="00000000" w:rsidR="00000000" w:rsidRPr="00000000">
        <w:rPr>
          <w:shd w:fill="d9ead3" w:val="clear"/>
          <w:rtl w:val="0"/>
        </w:rPr>
        <w:t xml:space="preserve"> в МО, как правило, поддерживается пониженной ставкой УСН (например, 5% и 1% для отдельных категорий IT-компаний), но не всегда входит в «классические» налоговые каникулы для ИП — это отдельная региональная льгота.</w:t>
      </w:r>
      <w:hyperlink r:id="rId24">
        <w:r w:rsidDel="00000000" w:rsidR="00000000" w:rsidRPr="00000000">
          <w:rPr>
            <w:shd w:fill="d9ead3" w:val="clear"/>
            <w:rtl w:val="0"/>
          </w:rPr>
          <w:t xml:space="preserve"> </w:t>
        </w:r>
      </w:hyperlink>
      <w:hyperlink r:id="rId25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Бухгалтерия+1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hd w:fill="d9ead3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  <w:shd w:fill="d9ead3" w:val="clear"/>
        </w:rPr>
      </w:pPr>
      <w:bookmarkStart w:colFirst="0" w:colLast="0" w:name="_wf8vsl3zeysz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shd w:fill="d9ead3" w:val="clear"/>
          <w:rtl w:val="0"/>
        </w:rPr>
        <w:t xml:space="preserve">3. Условия и ограничения, чтобы не слететь с каникул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Общая логика (обязательно перепроверяется по закону МО):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hd w:fill="d9ead3" w:val="clear"/>
        </w:rPr>
      </w:pPr>
      <w:r w:rsidDel="00000000" w:rsidR="00000000" w:rsidRPr="00000000">
        <w:rPr>
          <w:b w:val="1"/>
          <w:bCs w:val="1"/>
          <w:shd w:fill="d9ead3" w:val="clear"/>
          <w:rtl w:val="0"/>
        </w:rPr>
        <w:t xml:space="preserve">Вновь зарегистрированный ИП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Регистрация впервые, без закрытия/повторного открытия.</w:t>
      </w:r>
      <w:hyperlink r:id="rId26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Бухгалтерия+1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hd w:fill="d9ead3" w:val="clear"/>
        </w:rPr>
      </w:pPr>
      <w:r w:rsidDel="00000000" w:rsidR="00000000" w:rsidRPr="00000000">
        <w:rPr>
          <w:b w:val="1"/>
          <w:bCs w:val="1"/>
          <w:shd w:fill="d9ead3" w:val="clear"/>
          <w:rtl w:val="0"/>
        </w:rPr>
        <w:t xml:space="preserve">Режим налогообложения</w:t>
        <w:br w:type="textWrapping"/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Вы должны быть на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УСН или ПСН</w:t>
      </w:r>
      <w:r w:rsidDel="00000000" w:rsidR="00000000" w:rsidRPr="00000000">
        <w:rPr>
          <w:shd w:fill="d9ead3" w:val="clear"/>
          <w:rtl w:val="0"/>
        </w:rPr>
        <w:t xml:space="preserve"> — НК не дает 0% по ОСНО.</w:t>
      </w:r>
      <w:hyperlink r:id="rId27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Бухгалтерия+1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hd w:fill="d9ead3" w:val="clear"/>
        </w:rPr>
      </w:pPr>
      <w:r w:rsidDel="00000000" w:rsidR="00000000" w:rsidRPr="00000000">
        <w:rPr>
          <w:b w:val="1"/>
          <w:bCs w:val="1"/>
          <w:shd w:fill="d9ead3" w:val="clear"/>
          <w:rtl w:val="0"/>
        </w:rPr>
        <w:t xml:space="preserve">Вид деятельности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Основной ОКВЭД должен относиться к перечню, утверждённому законом Московской области (производство, соц/наука, бытовые услуги и т.п.). Если вы фактически ведёте другой бизнес, ФНС может снять льготу задним числом.</w:t>
      </w:r>
      <w:hyperlink r:id="rId28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mspmo.ru+1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hd w:fill="d9ead3" w:val="clear"/>
        </w:rPr>
      </w:pPr>
      <w:r w:rsidDel="00000000" w:rsidR="00000000" w:rsidRPr="00000000">
        <w:rPr>
          <w:b w:val="1"/>
          <w:bCs w:val="1"/>
          <w:shd w:fill="d9ead3" w:val="clear"/>
          <w:rtl w:val="0"/>
        </w:rPr>
        <w:t xml:space="preserve">Сроки</w:t>
        <w:br w:type="textWrapping"/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Льгота действует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два налоговых периода</w:t>
      </w:r>
      <w:r w:rsidDel="00000000" w:rsidR="00000000" w:rsidRPr="00000000">
        <w:rPr>
          <w:shd w:fill="d9ead3" w:val="clear"/>
          <w:rtl w:val="0"/>
        </w:rPr>
        <w:t xml:space="preserve"> с момента регистрации. Например, если вы открылись в мае 2025 года и сразу выбрали УСН, налог по УСН не платится за 2025 и 2026 годы (при соблюдении условий), а с 2027 года — уже по обычной ставке.</w:t>
      </w:r>
      <w:hyperlink r:id="rId29">
        <w:r w:rsidDel="00000000" w:rsidR="00000000" w:rsidRPr="00000000">
          <w:rPr>
            <w:shd w:fill="d9ead3" w:val="clear"/>
            <w:rtl w:val="0"/>
          </w:rPr>
          <w:t xml:space="preserve"> </w:t>
        </w:r>
      </w:hyperlink>
      <w:hyperlink r:id="rId30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Такском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hd w:fill="d9ead3" w:val="clear"/>
        </w:rPr>
      </w:pPr>
      <w:r w:rsidDel="00000000" w:rsidR="00000000" w:rsidRPr="00000000">
        <w:rPr>
          <w:b w:val="1"/>
          <w:bCs w:val="1"/>
          <w:shd w:fill="d9ead3" w:val="clear"/>
          <w:rtl w:val="0"/>
        </w:rPr>
        <w:t xml:space="preserve">Региональные лимиты по выручке/численности</w:t>
        <w:br w:type="textWrapping"/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Локально Московская область может ограничивать право на каникулы по выручке и численности, но в любом случае действует «зонтик» лимитов по УСН (доход, численность, стоимость ОС).</w:t>
      </w:r>
      <w:hyperlink r:id="rId31">
        <w:r w:rsidDel="00000000" w:rsidR="00000000" w:rsidRPr="00000000">
          <w:rPr>
            <w:shd w:fill="d9ead3" w:val="clear"/>
            <w:rtl w:val="0"/>
          </w:rPr>
          <w:t xml:space="preserve"> </w:t>
        </w:r>
      </w:hyperlink>
      <w:hyperlink r:id="rId32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Налоговая служба+2Регистрация ООО и ИП+2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hd w:fill="d9ead3" w:val="clea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  <w:shd w:fill="d9ead3" w:val="clear"/>
        </w:rPr>
      </w:pPr>
      <w:bookmarkStart w:colFirst="0" w:colLast="0" w:name="_hrtpkbnl0hjv" w:id="8"/>
      <w:bookmarkEnd w:id="8"/>
      <w:r w:rsidDel="00000000" w:rsidR="00000000" w:rsidRPr="00000000">
        <w:rPr>
          <w:b w:val="1"/>
          <w:bCs w:val="1"/>
          <w:color w:val="000000"/>
          <w:sz w:val="22"/>
          <w:szCs w:val="22"/>
          <w:shd w:fill="d9ead3" w:val="clear"/>
          <w:rtl w:val="0"/>
        </w:rPr>
        <w:t xml:space="preserve">4. Что делать на практике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Найти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закон МО</w:t>
      </w:r>
      <w:r w:rsidDel="00000000" w:rsidR="00000000" w:rsidRPr="00000000">
        <w:rPr>
          <w:shd w:fill="d9ead3" w:val="clear"/>
          <w:rtl w:val="0"/>
        </w:rPr>
        <w:t xml:space="preserve"> о налоговых каникулах для ИП (ссылка обычно есть на сайте ФНС по региону или Минэкономики МО).</w:t>
      </w:r>
      <w:hyperlink r:id="rId33">
        <w:r w:rsidDel="00000000" w:rsidR="00000000" w:rsidRPr="00000000">
          <w:rPr>
            <w:shd w:fill="d9ead3" w:val="clear"/>
            <w:rtl w:val="0"/>
          </w:rPr>
          <w:t xml:space="preserve"> </w:t>
        </w:r>
      </w:hyperlink>
      <w:hyperlink r:id="rId34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mef.mosreg.ru+1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Проверить, входит ли ваш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ОКВЭД</w:t>
      </w:r>
      <w:r w:rsidDel="00000000" w:rsidR="00000000" w:rsidRPr="00000000">
        <w:rPr>
          <w:shd w:fill="d9ead3" w:val="clear"/>
          <w:rtl w:val="0"/>
        </w:rPr>
        <w:t xml:space="preserve"> в перечень льготных.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При регистрации сразу выбрать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УСН</w:t>
      </w:r>
      <w:r w:rsidDel="00000000" w:rsidR="00000000" w:rsidRPr="00000000">
        <w:rPr>
          <w:shd w:fill="d9ead3" w:val="clear"/>
          <w:rtl w:val="0"/>
        </w:rPr>
        <w:t xml:space="preserve"> и указать правильный ОКВЭД.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В декларации по УСН отражать </w:t>
      </w:r>
      <w:r w:rsidDel="00000000" w:rsidR="00000000" w:rsidRPr="00000000">
        <w:rPr>
          <w:b w:val="1"/>
          <w:bCs w:val="1"/>
          <w:shd w:fill="d9ead3" w:val="clear"/>
          <w:rtl w:val="0"/>
        </w:rPr>
        <w:t xml:space="preserve">ставку 0% с указанием основания</w:t>
      </w:r>
      <w:r w:rsidDel="00000000" w:rsidR="00000000" w:rsidRPr="00000000">
        <w:rPr>
          <w:shd w:fill="d9ead3" w:val="clear"/>
          <w:rtl w:val="0"/>
        </w:rPr>
        <w:t xml:space="preserve"> (реквизиты регионального закона).</w:t>
      </w:r>
      <w:hyperlink r:id="rId35">
        <w:r w:rsidDel="00000000" w:rsidR="00000000" w:rsidRPr="00000000">
          <w:rPr>
            <w:shd w:fill="d9ead3" w:val="clear"/>
            <w:rtl w:val="0"/>
          </w:rPr>
          <w:t xml:space="preserve"> </w:t>
        </w:r>
      </w:hyperlink>
      <w:hyperlink r:id="rId36">
        <w:r w:rsidDel="00000000" w:rsidR="00000000" w:rsidRPr="00000000">
          <w:rPr>
            <w:color w:val="1155cc"/>
            <w:u w:val="single"/>
            <w:shd w:fill="d9ead3" w:val="clear"/>
            <w:rtl w:val="0"/>
          </w:rPr>
          <w:t xml:space="preserve">Регистрация ООО и ИП+1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>
          <w:shd w:fill="d9ead3" w:val="clear"/>
        </w:rPr>
      </w:pPr>
      <w:r w:rsidDel="00000000" w:rsidR="00000000" w:rsidRPr="00000000">
        <w:rPr>
          <w:shd w:fill="d9ead3" w:val="clear"/>
          <w:rtl w:val="0"/>
        </w:rPr>
        <w:t xml:space="preserve">Если вы выходите за рамки требований (меняете вид деятельности, теряете статус ИП, нарушаете лимиты УСН), ФНС вправе доначислить налог за период «каникул» по обычной ставке, плюс пени и, возможно, штраф.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mspmo.ru/public/nalogovye-kanikuly-dlya-ip/?utm_source=chatgpt.com" TargetMode="External"/><Relationship Id="rId22" Type="http://schemas.openxmlformats.org/officeDocument/2006/relationships/hyperlink" Target="https://nalog-nalog.ru/usn/ip_na_usn/nalogovye-kanikuly-stali-dostupny-bolshemu-chislu-ip/?utm_source=chatgpt.com" TargetMode="External"/><Relationship Id="rId21" Type="http://schemas.openxmlformats.org/officeDocument/2006/relationships/hyperlink" Target="https://mspmo.ru/public/nalogovye-kanikuly-dlya-ip/?utm_source=chatgpt.com" TargetMode="External"/><Relationship Id="rId24" Type="http://schemas.openxmlformats.org/officeDocument/2006/relationships/hyperlink" Target="https://www.buhgalteria.ru/article/kakuyu-stavku-usn-naloga-mozhno-primenyat-v-podmoskove-pri-registratsii-ip-v-2025-godu?utm_source=chatgpt.com" TargetMode="External"/><Relationship Id="rId23" Type="http://schemas.openxmlformats.org/officeDocument/2006/relationships/hyperlink" Target="https://nalog-nalog.ru/usn/ip_na_usn/nalogovye-kanikuly-stali-dostupny-bolshemu-chislu-ip/?utm_source=chatgpt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f.mosreg.ru/sobytiya/novosti-ministerstva/v-moskovskoi-oblasti-do-2027-prodlili-deistvie-nalogovyx-kanikul-dlya-predprinimatelei?utm_source=chatgpt.com" TargetMode="External"/><Relationship Id="rId26" Type="http://schemas.openxmlformats.org/officeDocument/2006/relationships/hyperlink" Target="https://buh.ru/news/nachinayushchim-ip-prodlili-pravo-na-nalogovye-kanikuly-do-2026-goda.html?utm_source=chatgpt.com" TargetMode="External"/><Relationship Id="rId25" Type="http://schemas.openxmlformats.org/officeDocument/2006/relationships/hyperlink" Target="https://www.buhgalteria.ru/article/kakuyu-stavku-usn-naloga-mozhno-primenyat-v-podmoskove-pri-registratsii-ip-v-2025-godu?utm_source=chatgpt.com" TargetMode="External"/><Relationship Id="rId28" Type="http://schemas.openxmlformats.org/officeDocument/2006/relationships/hyperlink" Target="https://mspmo.ru/public/nalogovye-kanikuly-dlya-ip/?utm_source=chatgpt.com" TargetMode="External"/><Relationship Id="rId27" Type="http://schemas.openxmlformats.org/officeDocument/2006/relationships/hyperlink" Target="https://buh.ru/news/nachinayushchim-ip-prodlili-pravo-na-nalogovye-kanikuly-do-2026-goda.html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nalog-nalog.ru/usn/ip_na_usn/nalogovye-kanikuly-stali-dostupny-bolshemu-chislu-ip/?utm_source=chatgpt.com" TargetMode="External"/><Relationship Id="rId29" Type="http://schemas.openxmlformats.org/officeDocument/2006/relationships/hyperlink" Target="https://taxcom.ru/baza-znaniy/otchetnost/stati/nalogovye-kanikuly-v-2025-godu/?utm_source=chatgpt.com" TargetMode="External"/><Relationship Id="rId7" Type="http://schemas.openxmlformats.org/officeDocument/2006/relationships/hyperlink" Target="https://nalog-nalog.ru/usn/ip_na_usn/nalogovye-kanikuly-stali-dostupny-bolshemu-chislu-ip/?utm_source=chatgpt.com" TargetMode="External"/><Relationship Id="rId8" Type="http://schemas.openxmlformats.org/officeDocument/2006/relationships/hyperlink" Target="https://mef.mosreg.ru/sobytiya/novosti-ministerstva/v-moskovskoi-oblasti-do-2027-prodlili-deistvie-nalogovyx-kanikul-dlya-predprinimatelei?utm_source=chatgpt.com" TargetMode="External"/><Relationship Id="rId31" Type="http://schemas.openxmlformats.org/officeDocument/2006/relationships/hyperlink" Target="https://www.nalog.gov.ru/rn25/ifns/r25_02/info/15658848/?utm_source=chatgpt.com" TargetMode="External"/><Relationship Id="rId30" Type="http://schemas.openxmlformats.org/officeDocument/2006/relationships/hyperlink" Target="https://taxcom.ru/baza-znaniy/otchetnost/stati/nalogovye-kanikuly-v-2025-godu/?utm_source=chatgpt.com" TargetMode="External"/><Relationship Id="rId11" Type="http://schemas.openxmlformats.org/officeDocument/2006/relationships/hyperlink" Target="https://www.regberry.ru/nalogooblozhenie/nalogovye-kanikuly-dlya-ip?utm_source=chatgpt.com" TargetMode="External"/><Relationship Id="rId33" Type="http://schemas.openxmlformats.org/officeDocument/2006/relationships/hyperlink" Target="https://mef.mosreg.ru/sobytiya/novosti-ministerstva/v-moskovskoi-oblasti-do-2027-prodlili-deistvie-nalogovyx-kanikul-dlya-predprinimatelei?utm_source=chatgpt.com" TargetMode="External"/><Relationship Id="rId10" Type="http://schemas.openxmlformats.org/officeDocument/2006/relationships/hyperlink" Target="https://www.regberry.ru/nalogooblozhenie/nalogovye-kanikuly-dlya-ip?utm_source=chatgpt.com" TargetMode="External"/><Relationship Id="rId32" Type="http://schemas.openxmlformats.org/officeDocument/2006/relationships/hyperlink" Target="https://www.nalog.gov.ru/rn25/ifns/r25_02/info/15658848/?utm_source=chatgpt.com" TargetMode="External"/><Relationship Id="rId13" Type="http://schemas.openxmlformats.org/officeDocument/2006/relationships/hyperlink" Target="https://buh.ru/news/nachinayushchim-ip-prodlili-pravo-na-nalogovye-kanikuly-do-2026-goda.html?utm_source=chatgpt.com" TargetMode="External"/><Relationship Id="rId35" Type="http://schemas.openxmlformats.org/officeDocument/2006/relationships/hyperlink" Target="https://www.regberry.ru/nalogooblozhenie/nalogovye-kanikuly-dlya-ip?utm_source=chatgpt.com" TargetMode="External"/><Relationship Id="rId12" Type="http://schemas.openxmlformats.org/officeDocument/2006/relationships/hyperlink" Target="https://buh.ru/news/nachinayushchim-ip-prodlili-pravo-na-nalogovye-kanikuly-do-2026-goda.html?utm_source=chatgpt.com" TargetMode="External"/><Relationship Id="rId34" Type="http://schemas.openxmlformats.org/officeDocument/2006/relationships/hyperlink" Target="https://mef.mosreg.ru/sobytiya/novosti-ministerstva/v-moskovskoi-oblasti-do-2027-prodlili-deistvie-nalogovyx-kanikul-dlya-predprinimatelei?utm_source=chatgpt.com" TargetMode="External"/><Relationship Id="rId15" Type="http://schemas.openxmlformats.org/officeDocument/2006/relationships/hyperlink" Target="https://nalog-nalog.ru/usn/ip_na_usn/nalogovye-kanikuly-stali-dostupny-bolshemu-chislu-ip/?utm_source=chatgpt.com" TargetMode="External"/><Relationship Id="rId14" Type="http://schemas.openxmlformats.org/officeDocument/2006/relationships/hyperlink" Target="https://nalog-nalog.ru/usn/ip_na_usn/nalogovye-kanikuly-stali-dostupny-bolshemu-chislu-ip/?utm_source=chatgpt.com" TargetMode="External"/><Relationship Id="rId36" Type="http://schemas.openxmlformats.org/officeDocument/2006/relationships/hyperlink" Target="https://www.regberry.ru/nalogooblozhenie/nalogovye-kanikuly-dlya-ip?utm_source=chatgpt.com" TargetMode="External"/><Relationship Id="rId17" Type="http://schemas.openxmlformats.org/officeDocument/2006/relationships/hyperlink" Target="https://www.moedelo.org/club/article-knowledge/nalogovye-kanikuly-ip?utm_source=chatgpt.com" TargetMode="External"/><Relationship Id="rId16" Type="http://schemas.openxmlformats.org/officeDocument/2006/relationships/hyperlink" Target="https://www.moedelo.org/club/article-knowledge/nalogovye-kanikuly-ip?utm_source=chatgpt.com" TargetMode="External"/><Relationship Id="rId19" Type="http://schemas.openxmlformats.org/officeDocument/2006/relationships/hyperlink" Target="https://mef.mosreg.ru/sobytiya/novosti-ministerstva/v-moskovskoi-oblasti-do-2027-prodlili-deistvie-nalogovyx-kanikul-dlya-predprinimatelei?utm_source=chatgpt.com" TargetMode="External"/><Relationship Id="rId18" Type="http://schemas.openxmlformats.org/officeDocument/2006/relationships/hyperlink" Target="https://mef.mosreg.ru/sobytiya/novosti-ministerstva/v-moskovskoi-oblasti-do-2027-prodlili-deistvie-nalogovyx-kanikul-dlya-predprinimatelei?utm_source=chatgp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